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5A" w:rsidRPr="000F6BEB" w:rsidRDefault="00D41855" w:rsidP="00937A5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</w:t>
      </w:r>
      <w:r w:rsidR="00937A5A" w:rsidRPr="000F6BEB">
        <w:rPr>
          <w:rFonts w:ascii="Times New Roman" w:hAnsi="Times New Roman"/>
          <w:szCs w:val="20"/>
        </w:rPr>
        <w:t>УТВЕРЖДАЮ</w:t>
      </w:r>
    </w:p>
    <w:p w:rsidR="00937A5A" w:rsidRPr="000F6BEB" w:rsidRDefault="00937A5A" w:rsidP="00937A5A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0F6BEB">
        <w:rPr>
          <w:rFonts w:ascii="Times New Roman" w:hAnsi="Times New Roman"/>
          <w:szCs w:val="20"/>
        </w:rPr>
        <w:t xml:space="preserve">Директор </w:t>
      </w:r>
      <w:r>
        <w:rPr>
          <w:rFonts w:ascii="Times New Roman" w:hAnsi="Times New Roman"/>
          <w:szCs w:val="20"/>
        </w:rPr>
        <w:t>МБУ ДО</w:t>
      </w:r>
      <w:r w:rsidRPr="000F6BEB">
        <w:rPr>
          <w:rFonts w:ascii="Times New Roman" w:hAnsi="Times New Roman"/>
          <w:szCs w:val="20"/>
        </w:rPr>
        <w:t xml:space="preserve"> </w:t>
      </w:r>
      <w:proofErr w:type="gramStart"/>
      <w:r w:rsidRPr="000F6BEB">
        <w:rPr>
          <w:rFonts w:ascii="Times New Roman" w:hAnsi="Times New Roman"/>
          <w:szCs w:val="20"/>
        </w:rPr>
        <w:t>ДЮСШ  №</w:t>
      </w:r>
      <w:proofErr w:type="gramEnd"/>
      <w:r w:rsidRPr="000F6BEB">
        <w:rPr>
          <w:rFonts w:ascii="Times New Roman" w:hAnsi="Times New Roman"/>
          <w:szCs w:val="20"/>
        </w:rPr>
        <w:t xml:space="preserve">1 </w:t>
      </w:r>
    </w:p>
    <w:p w:rsidR="00937A5A" w:rsidRPr="000F6BEB" w:rsidRDefault="00937A5A" w:rsidP="00937A5A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0F6BEB">
        <w:rPr>
          <w:rFonts w:ascii="Times New Roman" w:hAnsi="Times New Roman"/>
          <w:szCs w:val="20"/>
        </w:rPr>
        <w:t xml:space="preserve">_________________ </w:t>
      </w:r>
      <w:r>
        <w:rPr>
          <w:rFonts w:ascii="Times New Roman" w:hAnsi="Times New Roman"/>
          <w:szCs w:val="20"/>
        </w:rPr>
        <w:t>В.Г. Черов</w:t>
      </w:r>
      <w:r w:rsidRPr="000F6BEB">
        <w:rPr>
          <w:rFonts w:ascii="Times New Roman" w:hAnsi="Times New Roman"/>
          <w:szCs w:val="20"/>
        </w:rPr>
        <w:t xml:space="preserve"> </w:t>
      </w:r>
    </w:p>
    <w:p w:rsidR="00937A5A" w:rsidRPr="000F6BEB" w:rsidRDefault="00937A5A" w:rsidP="00937A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BEB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</w:t>
      </w:r>
      <w:r w:rsidR="0010423B">
        <w:rPr>
          <w:rFonts w:ascii="Times New Roman" w:hAnsi="Times New Roman"/>
          <w:szCs w:val="20"/>
        </w:rPr>
        <w:t xml:space="preserve">                   </w:t>
      </w:r>
      <w:r w:rsidRPr="000F6BEB">
        <w:rPr>
          <w:rFonts w:ascii="Times New Roman" w:hAnsi="Times New Roman"/>
          <w:szCs w:val="20"/>
        </w:rPr>
        <w:t>«___</w:t>
      </w:r>
      <w:r>
        <w:rPr>
          <w:rFonts w:ascii="Times New Roman" w:hAnsi="Times New Roman"/>
          <w:szCs w:val="20"/>
        </w:rPr>
        <w:t>_</w:t>
      </w:r>
      <w:r w:rsidRPr="000F6BEB">
        <w:rPr>
          <w:rFonts w:ascii="Times New Roman" w:hAnsi="Times New Roman"/>
          <w:szCs w:val="20"/>
        </w:rPr>
        <w:t>»____________</w:t>
      </w:r>
      <w:r>
        <w:rPr>
          <w:rFonts w:ascii="Times New Roman" w:hAnsi="Times New Roman"/>
          <w:szCs w:val="20"/>
        </w:rPr>
        <w:t>___</w:t>
      </w:r>
      <w:r w:rsidRPr="000F6BEB">
        <w:rPr>
          <w:rFonts w:ascii="Times New Roman" w:hAnsi="Times New Roman"/>
          <w:szCs w:val="20"/>
        </w:rPr>
        <w:t>201</w:t>
      </w:r>
      <w:r>
        <w:rPr>
          <w:rFonts w:ascii="Times New Roman" w:hAnsi="Times New Roman"/>
          <w:szCs w:val="20"/>
        </w:rPr>
        <w:t>6</w:t>
      </w:r>
      <w:r w:rsidRPr="000F6BEB">
        <w:rPr>
          <w:rFonts w:ascii="Times New Roman" w:hAnsi="Times New Roman"/>
          <w:szCs w:val="20"/>
        </w:rPr>
        <w:t xml:space="preserve"> г.      </w:t>
      </w:r>
    </w:p>
    <w:p w:rsidR="0010423B" w:rsidRDefault="0010423B" w:rsidP="00D41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A9A" w:rsidRPr="00937A5A" w:rsidRDefault="00526A9A" w:rsidP="00D41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37A5A">
        <w:rPr>
          <w:rFonts w:ascii="Times New Roman" w:hAnsi="Times New Roman" w:cs="Times New Roman"/>
          <w:b/>
        </w:rPr>
        <w:t>ДОЛЖНОСТНАЯ ИНСТРУКЦИЯ</w:t>
      </w:r>
    </w:p>
    <w:p w:rsidR="0010423B" w:rsidRPr="0010423B" w:rsidRDefault="0010423B" w:rsidP="0010423B">
      <w:pPr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  <w:r w:rsidRPr="0010423B">
        <w:rPr>
          <w:rFonts w:ascii="Times New Roman" w:hAnsi="Times New Roman" w:cs="Times New Roman"/>
          <w:b/>
          <w:bCs/>
          <w:sz w:val="24"/>
          <w:szCs w:val="28"/>
        </w:rPr>
        <w:t>ПРОГРАММИСТА</w:t>
      </w:r>
    </w:p>
    <w:p w:rsidR="0010423B" w:rsidRPr="0081592B" w:rsidRDefault="0010423B" w:rsidP="0010423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9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0423B" w:rsidRPr="0080763F" w:rsidRDefault="0010423B" w:rsidP="0010423B">
      <w:pPr>
        <w:widowControl w:val="0"/>
        <w:numPr>
          <w:ilvl w:val="1"/>
          <w:numId w:val="1"/>
        </w:numPr>
        <w:tabs>
          <w:tab w:val="clear" w:pos="51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D5857">
        <w:rPr>
          <w:rFonts w:ascii="Times New Roman" w:hAnsi="Times New Roman"/>
          <w:sz w:val="24"/>
          <w:szCs w:val="24"/>
        </w:rPr>
        <w:t xml:space="preserve">рограммист назначается и освобождается от должности директором школы.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423B" w:rsidRDefault="0010423B" w:rsidP="0010423B">
      <w:pPr>
        <w:widowControl w:val="0"/>
        <w:numPr>
          <w:ilvl w:val="1"/>
          <w:numId w:val="1"/>
        </w:numPr>
        <w:tabs>
          <w:tab w:val="clear" w:pos="51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D5857">
        <w:rPr>
          <w:rFonts w:ascii="Times New Roman" w:hAnsi="Times New Roman"/>
          <w:sz w:val="24"/>
          <w:szCs w:val="24"/>
        </w:rPr>
        <w:t xml:space="preserve">рограммист непосредственно подчиняется </w:t>
      </w:r>
      <w:r>
        <w:rPr>
          <w:rFonts w:ascii="Times New Roman" w:hAnsi="Times New Roman"/>
          <w:sz w:val="24"/>
          <w:szCs w:val="24"/>
        </w:rPr>
        <w:t>директору школы и заместителю директ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 по учебно-воспитательной работе.</w:t>
      </w:r>
    </w:p>
    <w:p w:rsidR="0010423B" w:rsidRPr="001875F1" w:rsidRDefault="0010423B" w:rsidP="0010423B">
      <w:pPr>
        <w:widowControl w:val="0"/>
        <w:numPr>
          <w:ilvl w:val="1"/>
          <w:numId w:val="1"/>
        </w:numPr>
        <w:tabs>
          <w:tab w:val="clear" w:pos="51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5F1">
        <w:rPr>
          <w:rFonts w:ascii="Times New Roman" w:hAnsi="Times New Roman"/>
          <w:sz w:val="24"/>
          <w:szCs w:val="24"/>
        </w:rPr>
        <w:t>В своей деятельности заместитель директора руководствуется Конституцией Росси</w:t>
      </w:r>
      <w:r w:rsidRPr="001875F1">
        <w:rPr>
          <w:rFonts w:ascii="Times New Roman" w:hAnsi="Times New Roman"/>
          <w:sz w:val="24"/>
          <w:szCs w:val="24"/>
        </w:rPr>
        <w:t>й</w:t>
      </w:r>
      <w:r w:rsidRPr="001875F1">
        <w:rPr>
          <w:rFonts w:ascii="Times New Roman" w:hAnsi="Times New Roman"/>
          <w:sz w:val="24"/>
          <w:szCs w:val="24"/>
        </w:rPr>
        <w:t>ской Федерации, Конвенцией о правах ребенка, Законом Российской Федерации «Об образ</w:t>
      </w:r>
      <w:r w:rsidRPr="001875F1">
        <w:rPr>
          <w:rFonts w:ascii="Times New Roman" w:hAnsi="Times New Roman"/>
          <w:sz w:val="24"/>
          <w:szCs w:val="24"/>
        </w:rPr>
        <w:t>о</w:t>
      </w:r>
      <w:r w:rsidRPr="001875F1">
        <w:rPr>
          <w:rFonts w:ascii="Times New Roman" w:hAnsi="Times New Roman"/>
          <w:sz w:val="24"/>
          <w:szCs w:val="24"/>
        </w:rPr>
        <w:t>вании», Типовым положением об общеобразовательном учреждении, нормативными прав</w:t>
      </w:r>
      <w:r w:rsidRPr="001875F1">
        <w:rPr>
          <w:rFonts w:ascii="Times New Roman" w:hAnsi="Times New Roman"/>
          <w:sz w:val="24"/>
          <w:szCs w:val="24"/>
        </w:rPr>
        <w:t>о</w:t>
      </w:r>
      <w:r w:rsidRPr="001875F1">
        <w:rPr>
          <w:rFonts w:ascii="Times New Roman" w:hAnsi="Times New Roman"/>
          <w:sz w:val="24"/>
          <w:szCs w:val="24"/>
        </w:rPr>
        <w:t xml:space="preserve">выми актами Президента Российской Федерации, Правительства Российской Федерации, 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яновской</w:t>
      </w:r>
      <w:r w:rsidRPr="001875F1">
        <w:rPr>
          <w:rFonts w:ascii="Times New Roman" w:hAnsi="Times New Roman"/>
          <w:sz w:val="24"/>
          <w:szCs w:val="24"/>
        </w:rPr>
        <w:t xml:space="preserve"> области,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</w:t>
      </w:r>
      <w:r w:rsidRPr="001875F1">
        <w:rPr>
          <w:rFonts w:ascii="Times New Roman" w:hAnsi="Times New Roman"/>
          <w:sz w:val="24"/>
          <w:szCs w:val="24"/>
        </w:rPr>
        <w:t>о</w:t>
      </w:r>
      <w:r w:rsidRPr="001875F1">
        <w:rPr>
          <w:rFonts w:ascii="Times New Roman" w:hAnsi="Times New Roman"/>
          <w:sz w:val="24"/>
          <w:szCs w:val="24"/>
        </w:rPr>
        <w:t>тивопожарной защиты, а также уставом и локальными правовыми актами школы (в т.ч. Пр</w:t>
      </w:r>
      <w:r w:rsidRPr="001875F1">
        <w:rPr>
          <w:rFonts w:ascii="Times New Roman" w:hAnsi="Times New Roman"/>
          <w:sz w:val="24"/>
          <w:szCs w:val="24"/>
        </w:rPr>
        <w:t>а</w:t>
      </w:r>
      <w:r w:rsidRPr="001875F1">
        <w:rPr>
          <w:rFonts w:ascii="Times New Roman" w:hAnsi="Times New Roman"/>
          <w:sz w:val="24"/>
          <w:szCs w:val="24"/>
        </w:rPr>
        <w:t>вилами внутреннего трудового распорядка, приказами и распоряжениями директора, насто</w:t>
      </w:r>
      <w:r w:rsidRPr="001875F1">
        <w:rPr>
          <w:rFonts w:ascii="Times New Roman" w:hAnsi="Times New Roman"/>
          <w:sz w:val="24"/>
          <w:szCs w:val="24"/>
        </w:rPr>
        <w:t>я</w:t>
      </w:r>
      <w:r w:rsidRPr="001875F1">
        <w:rPr>
          <w:rFonts w:ascii="Times New Roman" w:hAnsi="Times New Roman"/>
          <w:sz w:val="24"/>
          <w:szCs w:val="24"/>
        </w:rPr>
        <w:t>щей должностной инструкцией), трудовым договором.</w:t>
      </w:r>
    </w:p>
    <w:p w:rsidR="0010423B" w:rsidRDefault="0010423B" w:rsidP="001042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23B" w:rsidRPr="0081592B" w:rsidRDefault="0010423B" w:rsidP="001042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9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Функции</w:t>
      </w:r>
    </w:p>
    <w:p w:rsidR="0010423B" w:rsidRPr="001875F1" w:rsidRDefault="0010423B" w:rsidP="001042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5F1">
        <w:rPr>
          <w:rFonts w:ascii="Times New Roman" w:hAnsi="Times New Roman"/>
          <w:sz w:val="24"/>
          <w:szCs w:val="24"/>
        </w:rPr>
        <w:t xml:space="preserve">Основными направлениями деятельности </w:t>
      </w:r>
      <w:r>
        <w:rPr>
          <w:rFonts w:ascii="Times New Roman" w:hAnsi="Times New Roman"/>
          <w:sz w:val="24"/>
          <w:szCs w:val="24"/>
        </w:rPr>
        <w:t>программиста</w:t>
      </w:r>
      <w:r w:rsidRPr="001875F1">
        <w:rPr>
          <w:rFonts w:ascii="Times New Roman" w:hAnsi="Times New Roman"/>
          <w:sz w:val="24"/>
          <w:szCs w:val="24"/>
        </w:rPr>
        <w:t xml:space="preserve"> являю</w:t>
      </w:r>
      <w:r w:rsidRPr="001875F1">
        <w:rPr>
          <w:rFonts w:ascii="Times New Roman" w:hAnsi="Times New Roman"/>
          <w:sz w:val="24"/>
          <w:szCs w:val="24"/>
        </w:rPr>
        <w:t>т</w:t>
      </w:r>
      <w:r w:rsidRPr="001875F1">
        <w:rPr>
          <w:rFonts w:ascii="Times New Roman" w:hAnsi="Times New Roman"/>
          <w:sz w:val="24"/>
          <w:szCs w:val="24"/>
        </w:rPr>
        <w:t xml:space="preserve">ся: </w:t>
      </w:r>
    </w:p>
    <w:p w:rsidR="0010423B" w:rsidRPr="001875F1" w:rsidRDefault="0010423B" w:rsidP="001042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Помощь в о</w:t>
      </w:r>
      <w:r w:rsidRPr="001875F1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1875F1">
        <w:rPr>
          <w:rFonts w:ascii="Times New Roman" w:hAnsi="Times New Roman"/>
          <w:sz w:val="24"/>
          <w:szCs w:val="24"/>
        </w:rPr>
        <w:t xml:space="preserve"> целенаправленного процесса </w:t>
      </w:r>
      <w:r>
        <w:rPr>
          <w:rFonts w:ascii="Times New Roman" w:hAnsi="Times New Roman"/>
          <w:sz w:val="24"/>
          <w:szCs w:val="24"/>
        </w:rPr>
        <w:t>развития информатизации школы</w:t>
      </w:r>
      <w:r w:rsidRPr="001875F1">
        <w:rPr>
          <w:rFonts w:ascii="Times New Roman" w:hAnsi="Times New Roman"/>
          <w:sz w:val="24"/>
          <w:szCs w:val="24"/>
        </w:rPr>
        <w:t>.</w:t>
      </w:r>
    </w:p>
    <w:p w:rsidR="0010423B" w:rsidRPr="001875F1" w:rsidRDefault="0010423B" w:rsidP="001042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Ведение сайта</w:t>
      </w:r>
      <w:r w:rsidRPr="0010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ы.</w:t>
      </w:r>
    </w:p>
    <w:p w:rsidR="0010423B" w:rsidRPr="0081592B" w:rsidRDefault="0010423B" w:rsidP="00104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592B">
        <w:rPr>
          <w:rFonts w:ascii="Times New Roman" w:hAnsi="Times New Roman"/>
          <w:b/>
          <w:sz w:val="24"/>
          <w:szCs w:val="24"/>
        </w:rPr>
        <w:t>3. Должностные обязанности </w:t>
      </w:r>
    </w:p>
    <w:p w:rsidR="0010423B" w:rsidRPr="0081592B" w:rsidRDefault="0010423B" w:rsidP="001042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D5857">
        <w:rPr>
          <w:rFonts w:ascii="Times New Roman" w:hAnsi="Times New Roman"/>
          <w:sz w:val="24"/>
          <w:szCs w:val="24"/>
        </w:rPr>
        <w:t>рограммист выполняет следующие должностные обязанности: </w:t>
      </w:r>
    </w:p>
    <w:p w:rsidR="0010423B" w:rsidRDefault="0010423B" w:rsidP="0010423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А</w:t>
      </w:r>
      <w:r w:rsidRPr="009D5857">
        <w:rPr>
          <w:rFonts w:ascii="Times New Roman" w:hAnsi="Times New Roman"/>
          <w:sz w:val="24"/>
          <w:szCs w:val="24"/>
        </w:rPr>
        <w:t>нализирует: </w:t>
      </w:r>
    </w:p>
    <w:p w:rsidR="0010423B" w:rsidRDefault="0010423B" w:rsidP="0010423B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D5857">
        <w:rPr>
          <w:rFonts w:ascii="Times New Roman" w:hAnsi="Times New Roman"/>
          <w:sz w:val="24"/>
          <w:szCs w:val="24"/>
        </w:rPr>
        <w:t>овременные достижения науки и техники, передовой опыт для совершенствования и оптимизации использования комп</w:t>
      </w:r>
      <w:r>
        <w:rPr>
          <w:rFonts w:ascii="Times New Roman" w:hAnsi="Times New Roman"/>
          <w:sz w:val="24"/>
          <w:szCs w:val="24"/>
        </w:rPr>
        <w:t>ьютерной техники в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 школы.</w:t>
      </w:r>
    </w:p>
    <w:p w:rsidR="0010423B" w:rsidRDefault="0010423B" w:rsidP="0010423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D5857">
        <w:rPr>
          <w:rFonts w:ascii="Times New Roman" w:hAnsi="Times New Roman"/>
          <w:sz w:val="24"/>
          <w:szCs w:val="24"/>
        </w:rPr>
        <w:t>озможности использования современных прикладных компьютерных программ в школе</w:t>
      </w:r>
      <w:r>
        <w:rPr>
          <w:rFonts w:ascii="Times New Roman" w:hAnsi="Times New Roman"/>
          <w:sz w:val="24"/>
          <w:szCs w:val="24"/>
        </w:rPr>
        <w:t>.</w:t>
      </w:r>
    </w:p>
    <w:p w:rsidR="0010423B" w:rsidRDefault="0010423B" w:rsidP="0010423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D5857">
        <w:rPr>
          <w:rFonts w:ascii="Times New Roman" w:hAnsi="Times New Roman"/>
          <w:sz w:val="24"/>
          <w:szCs w:val="24"/>
        </w:rPr>
        <w:t>остояние парка компьютерной техники школы</w:t>
      </w:r>
      <w:r>
        <w:rPr>
          <w:rFonts w:ascii="Times New Roman" w:hAnsi="Times New Roman"/>
          <w:sz w:val="24"/>
          <w:szCs w:val="24"/>
        </w:rPr>
        <w:t xml:space="preserve"> и его программного обеспечения.</w:t>
      </w:r>
    </w:p>
    <w:p w:rsidR="0010423B" w:rsidRDefault="0010423B" w:rsidP="0010423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9D5857">
        <w:rPr>
          <w:rFonts w:ascii="Times New Roman" w:hAnsi="Times New Roman"/>
          <w:sz w:val="24"/>
          <w:szCs w:val="24"/>
        </w:rPr>
        <w:t>ффективность и правильность использования парка компьютерной техники школы и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10423B" w:rsidRDefault="0010423B" w:rsidP="0010423B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Прогнозирует:</w:t>
      </w:r>
    </w:p>
    <w:p w:rsidR="0010423B" w:rsidRDefault="0010423B" w:rsidP="0010423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D5857">
        <w:rPr>
          <w:rFonts w:ascii="Times New Roman" w:hAnsi="Times New Roman"/>
          <w:sz w:val="24"/>
          <w:szCs w:val="24"/>
        </w:rPr>
        <w:t>енденции развития парка компьюте</w:t>
      </w:r>
      <w:r>
        <w:rPr>
          <w:rFonts w:ascii="Times New Roman" w:hAnsi="Times New Roman"/>
          <w:sz w:val="24"/>
          <w:szCs w:val="24"/>
        </w:rPr>
        <w:t>рной техники </w:t>
      </w:r>
      <w:r w:rsidRPr="009D5857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колы и программного обеспечения.</w:t>
      </w:r>
    </w:p>
    <w:p w:rsidR="0010423B" w:rsidRDefault="0010423B" w:rsidP="001042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</w:t>
      </w:r>
      <w:r w:rsidRPr="009D5857">
        <w:rPr>
          <w:rFonts w:ascii="Times New Roman" w:hAnsi="Times New Roman"/>
          <w:sz w:val="24"/>
          <w:szCs w:val="24"/>
        </w:rPr>
        <w:t>ланирует и организует:</w:t>
      </w:r>
    </w:p>
    <w:p w:rsidR="0010423B" w:rsidRDefault="0010423B" w:rsidP="0010423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D5857">
        <w:rPr>
          <w:rFonts w:ascii="Times New Roman" w:hAnsi="Times New Roman"/>
          <w:sz w:val="24"/>
          <w:szCs w:val="24"/>
        </w:rPr>
        <w:t>екущее и перспективное планирование деятельности сотрудников школы по испол</w:t>
      </w:r>
      <w:r w:rsidRPr="009D5857">
        <w:rPr>
          <w:rFonts w:ascii="Times New Roman" w:hAnsi="Times New Roman"/>
          <w:sz w:val="24"/>
          <w:szCs w:val="24"/>
        </w:rPr>
        <w:t>ь</w:t>
      </w:r>
      <w:r w:rsidRPr="009D5857">
        <w:rPr>
          <w:rFonts w:ascii="Times New Roman" w:hAnsi="Times New Roman"/>
          <w:sz w:val="24"/>
          <w:szCs w:val="24"/>
        </w:rPr>
        <w:t>зованию компьютерной техники</w:t>
      </w:r>
      <w:r>
        <w:rPr>
          <w:rFonts w:ascii="Times New Roman" w:hAnsi="Times New Roman"/>
          <w:sz w:val="24"/>
          <w:szCs w:val="24"/>
        </w:rPr>
        <w:t>.</w:t>
      </w:r>
    </w:p>
    <w:p w:rsidR="0010423B" w:rsidRDefault="0010423B" w:rsidP="0010423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D5857">
        <w:rPr>
          <w:rFonts w:ascii="Times New Roman" w:hAnsi="Times New Roman"/>
          <w:sz w:val="24"/>
          <w:szCs w:val="24"/>
        </w:rPr>
        <w:t>азработку необходимой инженерно-технической документации по компьютерному парку</w:t>
      </w:r>
      <w:r>
        <w:rPr>
          <w:rFonts w:ascii="Times New Roman" w:hAnsi="Times New Roman"/>
          <w:sz w:val="24"/>
          <w:szCs w:val="24"/>
        </w:rPr>
        <w:t>.</w:t>
      </w:r>
    </w:p>
    <w:p w:rsidR="0010423B" w:rsidRDefault="0010423B" w:rsidP="0010423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D5857">
        <w:rPr>
          <w:rFonts w:ascii="Times New Roman" w:hAnsi="Times New Roman"/>
          <w:sz w:val="24"/>
          <w:szCs w:val="24"/>
        </w:rPr>
        <w:t>существление систематического контроля состояния п</w:t>
      </w:r>
      <w:r>
        <w:rPr>
          <w:rFonts w:ascii="Times New Roman" w:hAnsi="Times New Roman"/>
          <w:sz w:val="24"/>
          <w:szCs w:val="24"/>
        </w:rPr>
        <w:t>арка компьютерной техники школы.</w:t>
      </w:r>
    </w:p>
    <w:p w:rsidR="0010423B" w:rsidRDefault="0010423B" w:rsidP="0010423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D5857">
        <w:rPr>
          <w:rFonts w:ascii="Times New Roman" w:hAnsi="Times New Roman"/>
          <w:sz w:val="24"/>
          <w:szCs w:val="24"/>
        </w:rPr>
        <w:t>оордин</w:t>
      </w:r>
      <w:r>
        <w:rPr>
          <w:rFonts w:ascii="Times New Roman" w:hAnsi="Times New Roman"/>
          <w:sz w:val="24"/>
          <w:szCs w:val="24"/>
        </w:rPr>
        <w:t>ацию</w:t>
      </w:r>
      <w:r w:rsidRPr="009D5857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9D5857">
        <w:rPr>
          <w:rFonts w:ascii="Times New Roman" w:hAnsi="Times New Roman"/>
          <w:sz w:val="24"/>
          <w:szCs w:val="24"/>
        </w:rPr>
        <w:t xml:space="preserve"> сотрудников школы, использующих в своей де</w:t>
      </w:r>
      <w:r>
        <w:rPr>
          <w:rFonts w:ascii="Times New Roman" w:hAnsi="Times New Roman"/>
          <w:sz w:val="24"/>
          <w:szCs w:val="24"/>
        </w:rPr>
        <w:t>ятельности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пьютерную технику.</w:t>
      </w:r>
    </w:p>
    <w:p w:rsidR="0010423B" w:rsidRDefault="0010423B" w:rsidP="0010423B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</w:t>
      </w:r>
      <w:r w:rsidRPr="009D5857">
        <w:rPr>
          <w:rFonts w:ascii="Times New Roman" w:hAnsi="Times New Roman"/>
          <w:sz w:val="24"/>
          <w:szCs w:val="24"/>
        </w:rPr>
        <w:t>уководит</w:t>
      </w:r>
      <w:r>
        <w:rPr>
          <w:rFonts w:ascii="Times New Roman" w:hAnsi="Times New Roman"/>
          <w:sz w:val="24"/>
          <w:szCs w:val="24"/>
        </w:rPr>
        <w:t>:</w:t>
      </w:r>
    </w:p>
    <w:p w:rsidR="0010423B" w:rsidRDefault="0010423B" w:rsidP="0010423B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D5857">
        <w:rPr>
          <w:rFonts w:ascii="Times New Roman" w:hAnsi="Times New Roman"/>
          <w:sz w:val="24"/>
          <w:szCs w:val="24"/>
        </w:rPr>
        <w:t>аботой сотрудников школы по использованию прикладного программного обеспеч</w:t>
      </w:r>
      <w:r w:rsidRPr="009D5857">
        <w:rPr>
          <w:rFonts w:ascii="Times New Roman" w:hAnsi="Times New Roman"/>
          <w:sz w:val="24"/>
          <w:szCs w:val="24"/>
        </w:rPr>
        <w:t>е</w:t>
      </w:r>
      <w:r w:rsidRPr="009D5857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.</w:t>
      </w:r>
    </w:p>
    <w:p w:rsidR="0010423B" w:rsidRDefault="0010423B" w:rsidP="0010423B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D5857">
        <w:rPr>
          <w:rFonts w:ascii="Times New Roman" w:hAnsi="Times New Roman"/>
          <w:sz w:val="24"/>
          <w:szCs w:val="24"/>
        </w:rPr>
        <w:t>рганизацией учета, контроля и рационального использования прикладного програм</w:t>
      </w:r>
      <w:r w:rsidRPr="009D5857">
        <w:rPr>
          <w:rFonts w:ascii="Times New Roman" w:hAnsi="Times New Roman"/>
          <w:sz w:val="24"/>
          <w:szCs w:val="24"/>
        </w:rPr>
        <w:t>м</w:t>
      </w:r>
      <w:r w:rsidRPr="009D5857">
        <w:rPr>
          <w:rFonts w:ascii="Times New Roman" w:hAnsi="Times New Roman"/>
          <w:sz w:val="24"/>
          <w:szCs w:val="24"/>
        </w:rPr>
        <w:t>ного обеспече</w:t>
      </w:r>
      <w:r>
        <w:rPr>
          <w:rFonts w:ascii="Times New Roman" w:hAnsi="Times New Roman"/>
          <w:sz w:val="24"/>
          <w:szCs w:val="24"/>
        </w:rPr>
        <w:t>ния и компьютерного парка школы.</w:t>
      </w:r>
    </w:p>
    <w:p w:rsidR="0010423B" w:rsidRDefault="0010423B" w:rsidP="0010423B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D5857">
        <w:rPr>
          <w:rFonts w:ascii="Times New Roman" w:hAnsi="Times New Roman"/>
          <w:sz w:val="24"/>
          <w:szCs w:val="24"/>
        </w:rPr>
        <w:t>рганизацией разработки прикладног</w:t>
      </w:r>
      <w:r>
        <w:rPr>
          <w:rFonts w:ascii="Times New Roman" w:hAnsi="Times New Roman"/>
          <w:sz w:val="24"/>
          <w:szCs w:val="24"/>
        </w:rPr>
        <w:t>о программного обеспечения.</w:t>
      </w:r>
    </w:p>
    <w:p w:rsidR="0010423B" w:rsidRDefault="0010423B" w:rsidP="0010423B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D5857">
        <w:rPr>
          <w:rFonts w:ascii="Times New Roman" w:hAnsi="Times New Roman"/>
          <w:sz w:val="24"/>
          <w:szCs w:val="24"/>
        </w:rPr>
        <w:t>рганизацией работ по рем</w:t>
      </w:r>
      <w:r>
        <w:rPr>
          <w:rFonts w:ascii="Times New Roman" w:hAnsi="Times New Roman"/>
          <w:sz w:val="24"/>
          <w:szCs w:val="24"/>
        </w:rPr>
        <w:t>онту парка компьютерной техники.</w:t>
      </w:r>
    </w:p>
    <w:p w:rsidR="0010423B" w:rsidRDefault="0010423B" w:rsidP="0010423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К</w:t>
      </w:r>
      <w:r w:rsidRPr="009D5857">
        <w:rPr>
          <w:rFonts w:ascii="Times New Roman" w:hAnsi="Times New Roman"/>
          <w:sz w:val="24"/>
          <w:szCs w:val="24"/>
        </w:rPr>
        <w:t>онтролирует:</w:t>
      </w:r>
    </w:p>
    <w:p w:rsidR="0010423B" w:rsidRDefault="0010423B" w:rsidP="0010423B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D5857">
        <w:rPr>
          <w:rFonts w:ascii="Times New Roman" w:hAnsi="Times New Roman"/>
          <w:sz w:val="24"/>
          <w:szCs w:val="24"/>
        </w:rPr>
        <w:t>аботоспособность п</w:t>
      </w:r>
      <w:r>
        <w:rPr>
          <w:rFonts w:ascii="Times New Roman" w:hAnsi="Times New Roman"/>
          <w:sz w:val="24"/>
          <w:szCs w:val="24"/>
        </w:rPr>
        <w:t>арка компьютерной техники школы.</w:t>
      </w:r>
    </w:p>
    <w:p w:rsidR="0010423B" w:rsidRDefault="0010423B" w:rsidP="0010423B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D5857">
        <w:rPr>
          <w:rFonts w:ascii="Times New Roman" w:hAnsi="Times New Roman"/>
          <w:sz w:val="24"/>
          <w:szCs w:val="24"/>
        </w:rPr>
        <w:t>ациональное использование прикладного программного обеспечения и парка компь</w:t>
      </w:r>
      <w:r w:rsidRPr="009D5857">
        <w:rPr>
          <w:rFonts w:ascii="Times New Roman" w:hAnsi="Times New Roman"/>
          <w:sz w:val="24"/>
          <w:szCs w:val="24"/>
        </w:rPr>
        <w:t>ю</w:t>
      </w:r>
      <w:r w:rsidRPr="009D5857">
        <w:rPr>
          <w:rFonts w:ascii="Times New Roman" w:hAnsi="Times New Roman"/>
          <w:sz w:val="24"/>
          <w:szCs w:val="24"/>
        </w:rPr>
        <w:t>терной техн</w:t>
      </w:r>
      <w:r>
        <w:rPr>
          <w:rFonts w:ascii="Times New Roman" w:hAnsi="Times New Roman"/>
          <w:sz w:val="24"/>
          <w:szCs w:val="24"/>
        </w:rPr>
        <w:t>ики школы.</w:t>
      </w:r>
    </w:p>
    <w:p w:rsidR="0010423B" w:rsidRDefault="0010423B" w:rsidP="0010423B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D5857">
        <w:rPr>
          <w:rFonts w:ascii="Times New Roman" w:hAnsi="Times New Roman"/>
          <w:sz w:val="24"/>
          <w:szCs w:val="24"/>
        </w:rPr>
        <w:t>воевременность и правильность составления отчетной документации по вопросам и</w:t>
      </w:r>
      <w:r w:rsidRPr="009D5857">
        <w:rPr>
          <w:rFonts w:ascii="Times New Roman" w:hAnsi="Times New Roman"/>
          <w:sz w:val="24"/>
          <w:szCs w:val="24"/>
        </w:rPr>
        <w:t>с</w:t>
      </w:r>
      <w:r w:rsidRPr="009D5857">
        <w:rPr>
          <w:rFonts w:ascii="Times New Roman" w:hAnsi="Times New Roman"/>
          <w:sz w:val="24"/>
          <w:szCs w:val="24"/>
        </w:rPr>
        <w:t>пользования прикладного программного обеспечения и эксплуатации п</w:t>
      </w:r>
      <w:r>
        <w:rPr>
          <w:rFonts w:ascii="Times New Roman" w:hAnsi="Times New Roman"/>
          <w:sz w:val="24"/>
          <w:szCs w:val="24"/>
        </w:rPr>
        <w:t>арка компьюте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z w:val="24"/>
          <w:szCs w:val="24"/>
        </w:rPr>
        <w:lastRenderedPageBreak/>
        <w:t>техники школы.</w:t>
      </w:r>
    </w:p>
    <w:p w:rsidR="0010423B" w:rsidRDefault="0010423B" w:rsidP="0010423B">
      <w:pPr>
        <w:tabs>
          <w:tab w:val="left" w:pos="0"/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К</w:t>
      </w:r>
      <w:r w:rsidRPr="009D5857">
        <w:rPr>
          <w:rFonts w:ascii="Times New Roman" w:hAnsi="Times New Roman"/>
          <w:sz w:val="24"/>
          <w:szCs w:val="24"/>
        </w:rPr>
        <w:t>орректирует:</w:t>
      </w:r>
    </w:p>
    <w:p w:rsidR="0010423B" w:rsidRDefault="0010423B" w:rsidP="0010423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D5857">
        <w:rPr>
          <w:rFonts w:ascii="Times New Roman" w:hAnsi="Times New Roman"/>
          <w:sz w:val="24"/>
          <w:szCs w:val="24"/>
        </w:rPr>
        <w:t>окументацию по эксплуатации парка компьютерной техники школы</w:t>
      </w:r>
      <w:r>
        <w:rPr>
          <w:rFonts w:ascii="Times New Roman" w:hAnsi="Times New Roman"/>
          <w:sz w:val="24"/>
          <w:szCs w:val="24"/>
        </w:rPr>
        <w:t>.</w:t>
      </w:r>
    </w:p>
    <w:p w:rsidR="0010423B" w:rsidRDefault="0010423B" w:rsidP="0010423B">
      <w:pPr>
        <w:tabs>
          <w:tab w:val="left" w:pos="0"/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Р</w:t>
      </w:r>
      <w:r w:rsidRPr="009D5857">
        <w:rPr>
          <w:rFonts w:ascii="Times New Roman" w:hAnsi="Times New Roman"/>
          <w:sz w:val="24"/>
          <w:szCs w:val="24"/>
        </w:rPr>
        <w:t>азрабатывает:</w:t>
      </w:r>
    </w:p>
    <w:p w:rsidR="0010423B" w:rsidRDefault="0010423B" w:rsidP="0010423B">
      <w:pPr>
        <w:widowControl w:val="0"/>
        <w:numPr>
          <w:ilvl w:val="2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D5857">
        <w:rPr>
          <w:rFonts w:ascii="Times New Roman" w:hAnsi="Times New Roman"/>
          <w:sz w:val="24"/>
          <w:szCs w:val="24"/>
        </w:rPr>
        <w:t>еобходимую инженерно-техническую докум</w:t>
      </w:r>
      <w:r>
        <w:rPr>
          <w:rFonts w:ascii="Times New Roman" w:hAnsi="Times New Roman"/>
          <w:sz w:val="24"/>
          <w:szCs w:val="24"/>
        </w:rPr>
        <w:t>ентацию по прикладному программ</w:t>
      </w:r>
      <w:r w:rsidRPr="009D5857">
        <w:rPr>
          <w:rFonts w:ascii="Times New Roman" w:hAnsi="Times New Roman"/>
          <w:sz w:val="24"/>
          <w:szCs w:val="24"/>
        </w:rPr>
        <w:t>н</w:t>
      </w:r>
      <w:r w:rsidRPr="009D5857">
        <w:rPr>
          <w:rFonts w:ascii="Times New Roman" w:hAnsi="Times New Roman"/>
          <w:sz w:val="24"/>
          <w:szCs w:val="24"/>
        </w:rPr>
        <w:t>о</w:t>
      </w:r>
      <w:r w:rsidRPr="009D5857">
        <w:rPr>
          <w:rFonts w:ascii="Times New Roman" w:hAnsi="Times New Roman"/>
          <w:sz w:val="24"/>
          <w:szCs w:val="24"/>
        </w:rPr>
        <w:t>му обеспечению пар</w:t>
      </w:r>
      <w:r>
        <w:rPr>
          <w:rFonts w:ascii="Times New Roman" w:hAnsi="Times New Roman"/>
          <w:sz w:val="24"/>
          <w:szCs w:val="24"/>
        </w:rPr>
        <w:t>ка компьютерной техники.</w:t>
      </w:r>
    </w:p>
    <w:p w:rsidR="0010423B" w:rsidRDefault="0010423B" w:rsidP="0010423B">
      <w:pPr>
        <w:widowControl w:val="0"/>
        <w:numPr>
          <w:ilvl w:val="2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D5857">
        <w:rPr>
          <w:rFonts w:ascii="Times New Roman" w:hAnsi="Times New Roman"/>
          <w:sz w:val="24"/>
          <w:szCs w:val="24"/>
        </w:rPr>
        <w:t>етодические рекомендации по правилам ведения инженерно-технической документ</w:t>
      </w:r>
      <w:r w:rsidRPr="009D5857">
        <w:rPr>
          <w:rFonts w:ascii="Times New Roman" w:hAnsi="Times New Roman"/>
          <w:sz w:val="24"/>
          <w:szCs w:val="24"/>
        </w:rPr>
        <w:t>а</w:t>
      </w:r>
      <w:r w:rsidRPr="009D5857">
        <w:rPr>
          <w:rFonts w:ascii="Times New Roman" w:hAnsi="Times New Roman"/>
          <w:sz w:val="24"/>
          <w:szCs w:val="24"/>
        </w:rPr>
        <w:t>ции по эксплуатации п</w:t>
      </w:r>
      <w:r>
        <w:rPr>
          <w:rFonts w:ascii="Times New Roman" w:hAnsi="Times New Roman"/>
          <w:sz w:val="24"/>
          <w:szCs w:val="24"/>
        </w:rPr>
        <w:t>арка компьютерной те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ники школы.</w:t>
      </w:r>
    </w:p>
    <w:p w:rsidR="0010423B" w:rsidRDefault="0010423B" w:rsidP="0010423B">
      <w:pPr>
        <w:tabs>
          <w:tab w:val="left" w:pos="0"/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</w:t>
      </w:r>
      <w:r w:rsidRPr="009D5857">
        <w:rPr>
          <w:rFonts w:ascii="Times New Roman" w:hAnsi="Times New Roman"/>
          <w:sz w:val="24"/>
          <w:szCs w:val="24"/>
        </w:rPr>
        <w:t>беспечивает:</w:t>
      </w:r>
    </w:p>
    <w:p w:rsidR="0010423B" w:rsidRDefault="0010423B" w:rsidP="0010423B">
      <w:pPr>
        <w:widowControl w:val="0"/>
        <w:numPr>
          <w:ilvl w:val="2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D5857">
        <w:rPr>
          <w:rFonts w:ascii="Times New Roman" w:hAnsi="Times New Roman"/>
          <w:sz w:val="24"/>
          <w:szCs w:val="24"/>
        </w:rPr>
        <w:t>аботоспособность компьютерного парка школы</w:t>
      </w:r>
      <w:r>
        <w:rPr>
          <w:rFonts w:ascii="Times New Roman" w:hAnsi="Times New Roman"/>
          <w:sz w:val="24"/>
          <w:szCs w:val="24"/>
        </w:rPr>
        <w:t>.</w:t>
      </w:r>
    </w:p>
    <w:p w:rsidR="0010423B" w:rsidRDefault="0010423B" w:rsidP="0010423B">
      <w:pPr>
        <w:widowControl w:val="0"/>
        <w:numPr>
          <w:ilvl w:val="2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9D5857">
        <w:rPr>
          <w:rFonts w:ascii="Times New Roman" w:hAnsi="Times New Roman"/>
          <w:sz w:val="24"/>
          <w:szCs w:val="24"/>
        </w:rPr>
        <w:t>ффективность проектных решений по использованию прикладного программного обеспечения и эксплуатации компь</w:t>
      </w:r>
      <w:r>
        <w:rPr>
          <w:rFonts w:ascii="Times New Roman" w:hAnsi="Times New Roman"/>
          <w:sz w:val="24"/>
          <w:szCs w:val="24"/>
        </w:rPr>
        <w:t>ютерного парка школы.</w:t>
      </w:r>
    </w:p>
    <w:p w:rsidR="0010423B" w:rsidRDefault="0010423B" w:rsidP="0010423B">
      <w:pPr>
        <w:widowControl w:val="0"/>
        <w:numPr>
          <w:ilvl w:val="2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D5857">
        <w:rPr>
          <w:rFonts w:ascii="Times New Roman" w:hAnsi="Times New Roman"/>
          <w:sz w:val="24"/>
          <w:szCs w:val="24"/>
        </w:rPr>
        <w:t>овышение эффективности использования прикладного программного обеспечения и парка компьютер</w:t>
      </w:r>
      <w:r>
        <w:rPr>
          <w:rFonts w:ascii="Times New Roman" w:hAnsi="Times New Roman"/>
          <w:sz w:val="24"/>
          <w:szCs w:val="24"/>
        </w:rPr>
        <w:t>ной техники школы.</w:t>
      </w:r>
    </w:p>
    <w:p w:rsidR="0010423B" w:rsidRDefault="0010423B" w:rsidP="0010423B">
      <w:pPr>
        <w:widowControl w:val="0"/>
        <w:numPr>
          <w:ilvl w:val="2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D5857">
        <w:rPr>
          <w:rFonts w:ascii="Times New Roman" w:hAnsi="Times New Roman"/>
          <w:sz w:val="24"/>
          <w:szCs w:val="24"/>
        </w:rPr>
        <w:t>воевременное и правильное оформление инженерно-технической документации по эксплуа</w:t>
      </w:r>
      <w:r>
        <w:rPr>
          <w:rFonts w:ascii="Times New Roman" w:hAnsi="Times New Roman"/>
          <w:sz w:val="24"/>
          <w:szCs w:val="24"/>
        </w:rPr>
        <w:t>тации компьютерного парка школы.</w:t>
      </w:r>
    </w:p>
    <w:p w:rsidR="0010423B" w:rsidRDefault="0010423B" w:rsidP="0010423B">
      <w:pPr>
        <w:widowControl w:val="0"/>
        <w:numPr>
          <w:ilvl w:val="2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D5857">
        <w:rPr>
          <w:rFonts w:ascii="Times New Roman" w:hAnsi="Times New Roman"/>
          <w:sz w:val="24"/>
          <w:szCs w:val="24"/>
        </w:rPr>
        <w:t>воевременное представление необходимой отчетной инженерно-технической док</w:t>
      </w:r>
      <w:r w:rsidRPr="009D5857">
        <w:rPr>
          <w:rFonts w:ascii="Times New Roman" w:hAnsi="Times New Roman"/>
          <w:sz w:val="24"/>
          <w:szCs w:val="24"/>
        </w:rPr>
        <w:t>у</w:t>
      </w:r>
      <w:r w:rsidRPr="009D5857">
        <w:rPr>
          <w:rFonts w:ascii="Times New Roman" w:hAnsi="Times New Roman"/>
          <w:sz w:val="24"/>
          <w:szCs w:val="24"/>
        </w:rPr>
        <w:t>ментации по эксплуатации парка компьютерной техники в вышестоящ</w:t>
      </w:r>
      <w:r>
        <w:rPr>
          <w:rFonts w:ascii="Times New Roman" w:hAnsi="Times New Roman"/>
          <w:sz w:val="24"/>
          <w:szCs w:val="24"/>
        </w:rPr>
        <w:t>ие и контролирующие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ганизации.</w:t>
      </w:r>
    </w:p>
    <w:p w:rsidR="0010423B" w:rsidRDefault="0010423B" w:rsidP="0010423B">
      <w:pPr>
        <w:widowControl w:val="0"/>
        <w:numPr>
          <w:ilvl w:val="2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Являясь администратором, обеспечивает техническую </w:t>
      </w:r>
      <w:proofErr w:type="gramStart"/>
      <w:r>
        <w:rPr>
          <w:rFonts w:ascii="Times New Roman" w:hAnsi="Times New Roman"/>
          <w:sz w:val="24"/>
          <w:szCs w:val="24"/>
        </w:rPr>
        <w:t>поддержку  и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 обновления школьного сайта в соответствии с Положением о школьном са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те.</w:t>
      </w:r>
    </w:p>
    <w:p w:rsidR="0010423B" w:rsidRDefault="0010423B" w:rsidP="0010423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П</w:t>
      </w:r>
      <w:r w:rsidRPr="009D5857">
        <w:rPr>
          <w:rFonts w:ascii="Times New Roman" w:hAnsi="Times New Roman"/>
          <w:sz w:val="24"/>
          <w:szCs w:val="24"/>
        </w:rPr>
        <w:t>ринимает участие в: </w:t>
      </w:r>
    </w:p>
    <w:p w:rsidR="0010423B" w:rsidRDefault="0010423B" w:rsidP="0010423B">
      <w:pPr>
        <w:widowControl w:val="0"/>
        <w:numPr>
          <w:ilvl w:val="2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D5857">
        <w:rPr>
          <w:rFonts w:ascii="Times New Roman" w:hAnsi="Times New Roman"/>
          <w:sz w:val="24"/>
          <w:szCs w:val="24"/>
        </w:rPr>
        <w:t>бучении и повышении квалификации сотрудников школы по вопросам использов</w:t>
      </w:r>
      <w:r w:rsidRPr="009D5857">
        <w:rPr>
          <w:rFonts w:ascii="Times New Roman" w:hAnsi="Times New Roman"/>
          <w:sz w:val="24"/>
          <w:szCs w:val="24"/>
        </w:rPr>
        <w:t>а</w:t>
      </w:r>
      <w:r w:rsidRPr="009D5857">
        <w:rPr>
          <w:rFonts w:ascii="Times New Roman" w:hAnsi="Times New Roman"/>
          <w:sz w:val="24"/>
          <w:szCs w:val="24"/>
        </w:rPr>
        <w:t>ния прикладного программного об</w:t>
      </w:r>
      <w:r>
        <w:rPr>
          <w:rFonts w:ascii="Times New Roman" w:hAnsi="Times New Roman"/>
          <w:sz w:val="24"/>
          <w:szCs w:val="24"/>
        </w:rPr>
        <w:t>еспечения и компьютерного парка.</w:t>
      </w:r>
    </w:p>
    <w:p w:rsidR="0010423B" w:rsidRDefault="0010423B" w:rsidP="0010423B">
      <w:pPr>
        <w:widowControl w:val="0"/>
        <w:numPr>
          <w:ilvl w:val="2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D5857">
        <w:rPr>
          <w:rFonts w:ascii="Times New Roman" w:hAnsi="Times New Roman"/>
          <w:sz w:val="24"/>
          <w:szCs w:val="24"/>
        </w:rPr>
        <w:t>азработке и реализации планов внедрения новых прикладных программ в образов</w:t>
      </w:r>
      <w:r w:rsidRPr="009D5857">
        <w:rPr>
          <w:rFonts w:ascii="Times New Roman" w:hAnsi="Times New Roman"/>
          <w:sz w:val="24"/>
          <w:szCs w:val="24"/>
        </w:rPr>
        <w:t>а</w:t>
      </w:r>
      <w:r w:rsidRPr="009D5857">
        <w:rPr>
          <w:rFonts w:ascii="Times New Roman" w:hAnsi="Times New Roman"/>
          <w:sz w:val="24"/>
          <w:szCs w:val="24"/>
        </w:rPr>
        <w:t>тельный процесс и процесс управления школой.</w:t>
      </w:r>
    </w:p>
    <w:p w:rsidR="0010423B" w:rsidRPr="00C7329E" w:rsidRDefault="0010423B" w:rsidP="0010423B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29E">
        <w:rPr>
          <w:rFonts w:ascii="Times New Roman" w:hAnsi="Times New Roman"/>
          <w:b/>
          <w:sz w:val="24"/>
          <w:szCs w:val="24"/>
        </w:rPr>
        <w:br/>
        <w:t>4. Права</w:t>
      </w:r>
    </w:p>
    <w:p w:rsidR="0010423B" w:rsidRPr="00C7329E" w:rsidRDefault="0010423B" w:rsidP="0010423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85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9D5857">
        <w:rPr>
          <w:rFonts w:ascii="Times New Roman" w:hAnsi="Times New Roman"/>
          <w:sz w:val="24"/>
          <w:szCs w:val="24"/>
        </w:rPr>
        <w:t>рограммист имеет право в пределах своей компетенции:</w:t>
      </w:r>
    </w:p>
    <w:p w:rsidR="0010423B" w:rsidRDefault="0010423B" w:rsidP="0010423B">
      <w:pPr>
        <w:tabs>
          <w:tab w:val="left" w:pos="426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0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D5857">
        <w:rPr>
          <w:rFonts w:ascii="Times New Roman" w:hAnsi="Times New Roman"/>
          <w:sz w:val="24"/>
          <w:szCs w:val="24"/>
        </w:rPr>
        <w:t>ринимать участие:</w:t>
      </w:r>
    </w:p>
    <w:p w:rsidR="0010423B" w:rsidRDefault="0010423B" w:rsidP="0010423B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D5857">
        <w:rPr>
          <w:rFonts w:ascii="Times New Roman" w:hAnsi="Times New Roman"/>
          <w:sz w:val="24"/>
          <w:szCs w:val="24"/>
        </w:rPr>
        <w:t xml:space="preserve"> ведении переговоров с партнерами школы по вопросам внедрения новых прикла</w:t>
      </w:r>
      <w:r w:rsidRPr="009D5857">
        <w:rPr>
          <w:rFonts w:ascii="Times New Roman" w:hAnsi="Times New Roman"/>
          <w:sz w:val="24"/>
          <w:szCs w:val="24"/>
        </w:rPr>
        <w:t>д</w:t>
      </w:r>
      <w:r w:rsidRPr="009D5857">
        <w:rPr>
          <w:rFonts w:ascii="Times New Roman" w:hAnsi="Times New Roman"/>
          <w:sz w:val="24"/>
          <w:szCs w:val="24"/>
        </w:rPr>
        <w:t>ных программ и информационных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10423B" w:rsidRDefault="0010423B" w:rsidP="0010423B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D5857">
        <w:rPr>
          <w:rFonts w:ascii="Times New Roman" w:hAnsi="Times New Roman"/>
          <w:sz w:val="24"/>
          <w:szCs w:val="24"/>
        </w:rPr>
        <w:t xml:space="preserve"> разработке управленческих решений по вопросам эксплуа</w:t>
      </w:r>
      <w:r>
        <w:rPr>
          <w:rFonts w:ascii="Times New Roman" w:hAnsi="Times New Roman"/>
          <w:sz w:val="24"/>
          <w:szCs w:val="24"/>
        </w:rPr>
        <w:t>тации компьютерного па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ка школы.</w:t>
      </w:r>
    </w:p>
    <w:p w:rsidR="0010423B" w:rsidRDefault="0010423B" w:rsidP="0010423B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D5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мероприятиях школы</w:t>
      </w:r>
      <w:r w:rsidRPr="009D5857">
        <w:rPr>
          <w:rFonts w:ascii="Times New Roman" w:hAnsi="Times New Roman"/>
          <w:sz w:val="24"/>
          <w:szCs w:val="24"/>
        </w:rPr>
        <w:t>, на которых рассматриваются вопросы</w:t>
      </w:r>
      <w:r>
        <w:rPr>
          <w:rFonts w:ascii="Times New Roman" w:hAnsi="Times New Roman"/>
          <w:sz w:val="24"/>
          <w:szCs w:val="24"/>
        </w:rPr>
        <w:t>, связанные с его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тельностью.</w:t>
      </w:r>
    </w:p>
    <w:p w:rsidR="0010423B" w:rsidRDefault="0010423B" w:rsidP="0010423B">
      <w:pPr>
        <w:tabs>
          <w:tab w:val="left" w:pos="426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У</w:t>
      </w:r>
      <w:r w:rsidRPr="009D5857">
        <w:rPr>
          <w:rFonts w:ascii="Times New Roman" w:hAnsi="Times New Roman"/>
          <w:sz w:val="24"/>
          <w:szCs w:val="24"/>
        </w:rPr>
        <w:t>станавливать от имени школы деловые контакты с лицами и организациями, которые могут способствовать совершенствованию используемого прикладного программного обесп</w:t>
      </w:r>
      <w:r w:rsidRPr="009D5857">
        <w:rPr>
          <w:rFonts w:ascii="Times New Roman" w:hAnsi="Times New Roman"/>
          <w:sz w:val="24"/>
          <w:szCs w:val="24"/>
        </w:rPr>
        <w:t>е</w:t>
      </w:r>
      <w:r w:rsidRPr="009D5857">
        <w:rPr>
          <w:rFonts w:ascii="Times New Roman" w:hAnsi="Times New Roman"/>
          <w:sz w:val="24"/>
          <w:szCs w:val="24"/>
        </w:rPr>
        <w:t>чения и эксплуа</w:t>
      </w:r>
      <w:r>
        <w:rPr>
          <w:rFonts w:ascii="Times New Roman" w:hAnsi="Times New Roman"/>
          <w:sz w:val="24"/>
          <w:szCs w:val="24"/>
        </w:rPr>
        <w:t>тации компьютерного парка школы.</w:t>
      </w:r>
    </w:p>
    <w:p w:rsidR="0010423B" w:rsidRDefault="0010423B" w:rsidP="0010423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</w:t>
      </w:r>
      <w:r w:rsidRPr="009D5857">
        <w:rPr>
          <w:rFonts w:ascii="Times New Roman" w:hAnsi="Times New Roman"/>
          <w:sz w:val="24"/>
          <w:szCs w:val="24"/>
        </w:rPr>
        <w:t>носить предложения по совершенствованию использования прикладного програм</w:t>
      </w:r>
      <w:r w:rsidRPr="009D5857">
        <w:rPr>
          <w:rFonts w:ascii="Times New Roman" w:hAnsi="Times New Roman"/>
          <w:sz w:val="24"/>
          <w:szCs w:val="24"/>
        </w:rPr>
        <w:t>м</w:t>
      </w:r>
      <w:r w:rsidRPr="009D5857">
        <w:rPr>
          <w:rFonts w:ascii="Times New Roman" w:hAnsi="Times New Roman"/>
          <w:sz w:val="24"/>
          <w:szCs w:val="24"/>
        </w:rPr>
        <w:t>ного обеспечения и эксплуатации па</w:t>
      </w:r>
      <w:r>
        <w:rPr>
          <w:rFonts w:ascii="Times New Roman" w:hAnsi="Times New Roman"/>
          <w:sz w:val="24"/>
          <w:szCs w:val="24"/>
        </w:rPr>
        <w:t>рка компьютерной техники школы.</w:t>
      </w:r>
    </w:p>
    <w:p w:rsidR="0010423B" w:rsidRDefault="0010423B" w:rsidP="0010423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З</w:t>
      </w:r>
      <w:r w:rsidRPr="009D5857">
        <w:rPr>
          <w:rFonts w:ascii="Times New Roman" w:hAnsi="Times New Roman"/>
          <w:sz w:val="24"/>
          <w:szCs w:val="24"/>
        </w:rPr>
        <w:t xml:space="preserve">апрашивать у руководства, получать и использовать информационные материалы и нормативно-правовые документы, необходимые для исполнения </w:t>
      </w:r>
      <w:r>
        <w:rPr>
          <w:rFonts w:ascii="Times New Roman" w:hAnsi="Times New Roman"/>
          <w:sz w:val="24"/>
          <w:szCs w:val="24"/>
        </w:rPr>
        <w:t>своих должностных обяза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ностей.</w:t>
      </w:r>
    </w:p>
    <w:p w:rsidR="0010423B" w:rsidRDefault="0010423B" w:rsidP="0010423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</w:t>
      </w:r>
      <w:r w:rsidRPr="009D5857">
        <w:rPr>
          <w:rFonts w:ascii="Times New Roman" w:hAnsi="Times New Roman"/>
          <w:sz w:val="24"/>
          <w:szCs w:val="24"/>
        </w:rPr>
        <w:t>овышать свою квалификацию. </w:t>
      </w:r>
    </w:p>
    <w:p w:rsidR="0010423B" w:rsidRPr="00277826" w:rsidRDefault="0010423B" w:rsidP="0010423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7826">
        <w:rPr>
          <w:rFonts w:ascii="Times New Roman" w:hAnsi="Times New Roman"/>
          <w:b/>
          <w:sz w:val="24"/>
          <w:szCs w:val="24"/>
        </w:rPr>
        <w:t>5. Ответственность</w:t>
      </w:r>
    </w:p>
    <w:p w:rsidR="0010423B" w:rsidRDefault="0010423B" w:rsidP="0010423B">
      <w:pPr>
        <w:widowControl w:val="0"/>
        <w:numPr>
          <w:ilvl w:val="1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D5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иных локальных, нормативных актов, должностных обязанностей, установленных настоящей инструкцией, в том числе за неиспо</w:t>
      </w:r>
      <w:r w:rsidRPr="00DA4D51">
        <w:rPr>
          <w:rFonts w:ascii="Times New Roman" w:hAnsi="Times New Roman" w:cs="Times New Roman"/>
          <w:sz w:val="24"/>
          <w:szCs w:val="24"/>
        </w:rPr>
        <w:t>л</w:t>
      </w:r>
      <w:r w:rsidRPr="00DA4D51">
        <w:rPr>
          <w:rFonts w:ascii="Times New Roman" w:hAnsi="Times New Roman" w:cs="Times New Roman"/>
          <w:sz w:val="24"/>
          <w:szCs w:val="24"/>
        </w:rPr>
        <w:t xml:space="preserve">нение представленных прав </w:t>
      </w:r>
      <w:r>
        <w:rPr>
          <w:rFonts w:ascii="Times New Roman" w:hAnsi="Times New Roman" w:cs="Times New Roman"/>
          <w:sz w:val="24"/>
          <w:szCs w:val="24"/>
        </w:rPr>
        <w:t xml:space="preserve">электроник </w:t>
      </w:r>
      <w:r w:rsidRPr="00DA4D51">
        <w:rPr>
          <w:rFonts w:ascii="Times New Roman" w:hAnsi="Times New Roman" w:cs="Times New Roman"/>
          <w:sz w:val="24"/>
          <w:szCs w:val="24"/>
        </w:rPr>
        <w:t>несет дисциплинарную ответственность в п</w:t>
      </w:r>
      <w:r w:rsidRPr="00DA4D51">
        <w:rPr>
          <w:rFonts w:ascii="Times New Roman" w:hAnsi="Times New Roman" w:cs="Times New Roman"/>
          <w:sz w:val="24"/>
          <w:szCs w:val="24"/>
        </w:rPr>
        <w:t>о</w:t>
      </w:r>
      <w:r w:rsidRPr="00DA4D51">
        <w:rPr>
          <w:rFonts w:ascii="Times New Roman" w:hAnsi="Times New Roman" w:cs="Times New Roman"/>
          <w:sz w:val="24"/>
          <w:szCs w:val="24"/>
        </w:rPr>
        <w:t>рядке, опред</w:t>
      </w:r>
      <w:r w:rsidRPr="00DA4D51">
        <w:rPr>
          <w:rFonts w:ascii="Times New Roman" w:hAnsi="Times New Roman" w:cs="Times New Roman"/>
          <w:sz w:val="24"/>
          <w:szCs w:val="24"/>
        </w:rPr>
        <w:t>е</w:t>
      </w:r>
      <w:r w:rsidRPr="00DA4D51">
        <w:rPr>
          <w:rFonts w:ascii="Times New Roman" w:hAnsi="Times New Roman" w:cs="Times New Roman"/>
          <w:sz w:val="24"/>
          <w:szCs w:val="24"/>
        </w:rPr>
        <w:t>ленном трудовым законодательством.</w:t>
      </w:r>
    </w:p>
    <w:p w:rsidR="0010423B" w:rsidRPr="00081CFF" w:rsidRDefault="0010423B" w:rsidP="0010423B">
      <w:pPr>
        <w:widowControl w:val="0"/>
        <w:numPr>
          <w:ilvl w:val="1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CFF">
        <w:rPr>
          <w:rFonts w:ascii="Times New Roman" w:hAnsi="Times New Roman" w:cs="Times New Roman"/>
          <w:sz w:val="24"/>
          <w:szCs w:val="24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электроник несет м</w:t>
      </w:r>
      <w:r w:rsidRPr="00081CFF">
        <w:rPr>
          <w:rFonts w:ascii="Times New Roman" w:hAnsi="Times New Roman" w:cs="Times New Roman"/>
          <w:sz w:val="24"/>
          <w:szCs w:val="24"/>
        </w:rPr>
        <w:t>а</w:t>
      </w:r>
      <w:r w:rsidRPr="00081CFF">
        <w:rPr>
          <w:rFonts w:ascii="Times New Roman" w:hAnsi="Times New Roman" w:cs="Times New Roman"/>
          <w:sz w:val="24"/>
          <w:szCs w:val="24"/>
        </w:rPr>
        <w:t>териальную ответственность в порядке и в пределах, установленных трудовым и гражда</w:t>
      </w:r>
      <w:r w:rsidRPr="00081CFF">
        <w:rPr>
          <w:rFonts w:ascii="Times New Roman" w:hAnsi="Times New Roman" w:cs="Times New Roman"/>
          <w:sz w:val="24"/>
          <w:szCs w:val="24"/>
        </w:rPr>
        <w:t>н</w:t>
      </w:r>
      <w:r w:rsidRPr="00081CFF">
        <w:rPr>
          <w:rFonts w:ascii="Times New Roman" w:hAnsi="Times New Roman" w:cs="Times New Roman"/>
          <w:sz w:val="24"/>
          <w:szCs w:val="24"/>
        </w:rPr>
        <w:t>ским з</w:t>
      </w:r>
      <w:r w:rsidRPr="00081CFF">
        <w:rPr>
          <w:rFonts w:ascii="Times New Roman" w:hAnsi="Times New Roman" w:cs="Times New Roman"/>
          <w:sz w:val="24"/>
          <w:szCs w:val="24"/>
        </w:rPr>
        <w:t>а</w:t>
      </w:r>
      <w:r w:rsidRPr="00081CFF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10423B" w:rsidRPr="0075699B" w:rsidRDefault="0010423B" w:rsidP="0010423B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99B">
        <w:rPr>
          <w:rFonts w:ascii="Times New Roman" w:hAnsi="Times New Roman"/>
          <w:b/>
          <w:sz w:val="24"/>
          <w:szCs w:val="24"/>
        </w:rPr>
        <w:lastRenderedPageBreak/>
        <w:br/>
        <w:t>6. Взаимоотношения. Связи по должности</w:t>
      </w:r>
    </w:p>
    <w:p w:rsidR="0010423B" w:rsidRDefault="0010423B" w:rsidP="0010423B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D5857">
        <w:rPr>
          <w:rFonts w:ascii="Times New Roman" w:hAnsi="Times New Roman"/>
          <w:sz w:val="24"/>
          <w:szCs w:val="24"/>
        </w:rPr>
        <w:t>рограммист: </w:t>
      </w:r>
    </w:p>
    <w:p w:rsidR="0010423B" w:rsidRPr="003D62F9" w:rsidRDefault="0010423B" w:rsidP="0010423B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vanish/>
          <w:sz w:val="24"/>
          <w:szCs w:val="24"/>
        </w:rPr>
      </w:pPr>
    </w:p>
    <w:p w:rsidR="0010423B" w:rsidRPr="003D62F9" w:rsidRDefault="0010423B" w:rsidP="0010423B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vanish/>
          <w:sz w:val="24"/>
          <w:szCs w:val="24"/>
        </w:rPr>
      </w:pPr>
    </w:p>
    <w:p w:rsidR="0010423B" w:rsidRDefault="0010423B" w:rsidP="0010423B">
      <w:pPr>
        <w:widowControl w:val="0"/>
        <w:numPr>
          <w:ilvl w:val="1"/>
          <w:numId w:val="1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D5857">
        <w:rPr>
          <w:rFonts w:ascii="Times New Roman" w:hAnsi="Times New Roman"/>
          <w:sz w:val="24"/>
          <w:szCs w:val="24"/>
        </w:rPr>
        <w:t>аботает по графику, составленному исходя из 40-часовой рабочей недели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85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утвержденному директором школы.</w:t>
      </w:r>
    </w:p>
    <w:p w:rsidR="0010423B" w:rsidRDefault="0010423B" w:rsidP="0010423B">
      <w:pPr>
        <w:widowControl w:val="0"/>
        <w:numPr>
          <w:ilvl w:val="1"/>
          <w:numId w:val="1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D5857">
        <w:rPr>
          <w:rFonts w:ascii="Times New Roman" w:hAnsi="Times New Roman"/>
          <w:sz w:val="24"/>
          <w:szCs w:val="24"/>
        </w:rPr>
        <w:t>вою работу на каждый финансовый год и каждый отчетный период планирует под р</w:t>
      </w:r>
      <w:r w:rsidRPr="009D5857">
        <w:rPr>
          <w:rFonts w:ascii="Times New Roman" w:hAnsi="Times New Roman"/>
          <w:sz w:val="24"/>
          <w:szCs w:val="24"/>
        </w:rPr>
        <w:t>у</w:t>
      </w:r>
      <w:r w:rsidRPr="009D5857">
        <w:rPr>
          <w:rFonts w:ascii="Times New Roman" w:hAnsi="Times New Roman"/>
          <w:sz w:val="24"/>
          <w:szCs w:val="24"/>
        </w:rPr>
        <w:t xml:space="preserve">ководством </w:t>
      </w:r>
      <w:r>
        <w:rPr>
          <w:rFonts w:ascii="Times New Roman" w:hAnsi="Times New Roman"/>
          <w:sz w:val="24"/>
          <w:szCs w:val="24"/>
        </w:rPr>
        <w:t>директора школы и заместителя директора по УВР.</w:t>
      </w:r>
    </w:p>
    <w:p w:rsidR="0010423B" w:rsidRDefault="0010423B" w:rsidP="0010423B">
      <w:pPr>
        <w:widowControl w:val="0"/>
        <w:numPr>
          <w:ilvl w:val="1"/>
          <w:numId w:val="1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D5857">
        <w:rPr>
          <w:rFonts w:ascii="Times New Roman" w:hAnsi="Times New Roman"/>
          <w:sz w:val="24"/>
          <w:szCs w:val="24"/>
        </w:rPr>
        <w:t>редставляет директор</w:t>
      </w:r>
      <w:r>
        <w:rPr>
          <w:rFonts w:ascii="Times New Roman" w:hAnsi="Times New Roman"/>
          <w:sz w:val="24"/>
          <w:szCs w:val="24"/>
        </w:rPr>
        <w:t>у</w:t>
      </w:r>
      <w:r w:rsidRPr="009D5857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857">
        <w:rPr>
          <w:rFonts w:ascii="Times New Roman" w:hAnsi="Times New Roman"/>
          <w:sz w:val="24"/>
          <w:szCs w:val="24"/>
        </w:rPr>
        <w:t>отчет о своей деятельности объемом не более пяти м</w:t>
      </w:r>
      <w:r w:rsidRPr="009D5857">
        <w:rPr>
          <w:rFonts w:ascii="Times New Roman" w:hAnsi="Times New Roman"/>
          <w:sz w:val="24"/>
          <w:szCs w:val="24"/>
        </w:rPr>
        <w:t>а</w:t>
      </w:r>
      <w:r w:rsidRPr="009D5857">
        <w:rPr>
          <w:rFonts w:ascii="Times New Roman" w:hAnsi="Times New Roman"/>
          <w:sz w:val="24"/>
          <w:szCs w:val="24"/>
        </w:rPr>
        <w:t>шинописных страниц в течение 10 дней по оконч</w:t>
      </w:r>
      <w:r>
        <w:rPr>
          <w:rFonts w:ascii="Times New Roman" w:hAnsi="Times New Roman"/>
          <w:sz w:val="24"/>
          <w:szCs w:val="24"/>
        </w:rPr>
        <w:t>ании учебного года.</w:t>
      </w:r>
    </w:p>
    <w:p w:rsidR="0010423B" w:rsidRDefault="0010423B" w:rsidP="0010423B">
      <w:pPr>
        <w:widowControl w:val="0"/>
        <w:numPr>
          <w:ilvl w:val="1"/>
          <w:numId w:val="1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D5857">
        <w:rPr>
          <w:rFonts w:ascii="Times New Roman" w:hAnsi="Times New Roman"/>
          <w:sz w:val="24"/>
          <w:szCs w:val="24"/>
        </w:rPr>
        <w:t>олучает от директора школы информацию нормативно-правового и инжене</w:t>
      </w:r>
      <w:r w:rsidRPr="009D5857">
        <w:rPr>
          <w:rFonts w:ascii="Times New Roman" w:hAnsi="Times New Roman"/>
          <w:sz w:val="24"/>
          <w:szCs w:val="24"/>
        </w:rPr>
        <w:t>р</w:t>
      </w:r>
      <w:r w:rsidRPr="009D5857">
        <w:rPr>
          <w:rFonts w:ascii="Times New Roman" w:hAnsi="Times New Roman"/>
          <w:sz w:val="24"/>
          <w:szCs w:val="24"/>
        </w:rPr>
        <w:t>но-технического характера, знакомится под расписку с соответствующими докум</w:t>
      </w:r>
      <w:r>
        <w:rPr>
          <w:rFonts w:ascii="Times New Roman" w:hAnsi="Times New Roman"/>
          <w:sz w:val="24"/>
          <w:szCs w:val="24"/>
        </w:rPr>
        <w:t>ентами.</w:t>
      </w:r>
    </w:p>
    <w:p w:rsidR="0010423B" w:rsidRDefault="0010423B" w:rsidP="0010423B">
      <w:pPr>
        <w:widowControl w:val="0"/>
        <w:numPr>
          <w:ilvl w:val="1"/>
          <w:numId w:val="1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D5857">
        <w:rPr>
          <w:rFonts w:ascii="Times New Roman" w:hAnsi="Times New Roman"/>
          <w:sz w:val="24"/>
          <w:szCs w:val="24"/>
        </w:rPr>
        <w:t>истематически обменивается информацией по вопросам, входящим в свою компете</w:t>
      </w:r>
      <w:r w:rsidRPr="009D5857">
        <w:rPr>
          <w:rFonts w:ascii="Times New Roman" w:hAnsi="Times New Roman"/>
          <w:sz w:val="24"/>
          <w:szCs w:val="24"/>
        </w:rPr>
        <w:t>н</w:t>
      </w:r>
      <w:r w:rsidRPr="009D5857">
        <w:rPr>
          <w:rFonts w:ascii="Times New Roman" w:hAnsi="Times New Roman"/>
          <w:sz w:val="24"/>
          <w:szCs w:val="24"/>
        </w:rPr>
        <w:t>цию, с заместителями директора школы, педагогами, инженерно-техническими работн</w:t>
      </w:r>
      <w:r w:rsidRPr="009D5857">
        <w:rPr>
          <w:rFonts w:ascii="Times New Roman" w:hAnsi="Times New Roman"/>
          <w:sz w:val="24"/>
          <w:szCs w:val="24"/>
        </w:rPr>
        <w:t>и</w:t>
      </w:r>
      <w:r w:rsidRPr="009D5857">
        <w:rPr>
          <w:rFonts w:ascii="Times New Roman" w:hAnsi="Times New Roman"/>
          <w:sz w:val="24"/>
          <w:szCs w:val="24"/>
        </w:rPr>
        <w:t xml:space="preserve">ками и младшим </w:t>
      </w:r>
      <w:r>
        <w:rPr>
          <w:rFonts w:ascii="Times New Roman" w:hAnsi="Times New Roman"/>
          <w:sz w:val="24"/>
          <w:szCs w:val="24"/>
        </w:rPr>
        <w:t>обслуживающим персоналом школы.</w:t>
      </w:r>
    </w:p>
    <w:p w:rsidR="0010423B" w:rsidRDefault="0010423B" w:rsidP="0010423B">
      <w:pPr>
        <w:widowControl w:val="0"/>
        <w:numPr>
          <w:ilvl w:val="1"/>
          <w:numId w:val="1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D5857">
        <w:rPr>
          <w:rFonts w:ascii="Times New Roman" w:hAnsi="Times New Roman"/>
          <w:sz w:val="24"/>
          <w:szCs w:val="24"/>
        </w:rPr>
        <w:t>нформацию, полученную на совещаниях и семинарах различного уровня, передает непосредственно</w:t>
      </w:r>
      <w:r>
        <w:rPr>
          <w:rFonts w:ascii="Times New Roman" w:hAnsi="Times New Roman"/>
          <w:sz w:val="24"/>
          <w:szCs w:val="24"/>
        </w:rPr>
        <w:t xml:space="preserve"> директору и заместителю директора по информатизации.</w:t>
      </w:r>
    </w:p>
    <w:p w:rsidR="0010423B" w:rsidRDefault="0010423B" w:rsidP="0010423B">
      <w:pPr>
        <w:tabs>
          <w:tab w:val="left" w:pos="0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23B" w:rsidRDefault="0010423B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7A5A" w:rsidRPr="00691C73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91C73">
        <w:rPr>
          <w:rFonts w:ascii="Times New Roman" w:hAnsi="Times New Roman" w:cs="Times New Roman"/>
          <w:sz w:val="24"/>
          <w:szCs w:val="28"/>
        </w:rPr>
        <w:lastRenderedPageBreak/>
        <w:t>МБУ ДО «ДЮСШ №1» ГО «город Якутск»</w:t>
      </w:r>
    </w:p>
    <w:p w:rsidR="00937A5A" w:rsidRPr="00691C73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>Лист ознакомлений</w:t>
      </w:r>
    </w:p>
    <w:p w:rsidR="00937A5A" w:rsidRPr="00691C73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 xml:space="preserve">с должностной инструкцией </w:t>
      </w:r>
      <w:r w:rsidR="0010423B">
        <w:rPr>
          <w:rFonts w:ascii="Times New Roman" w:hAnsi="Times New Roman" w:cs="Times New Roman"/>
          <w:b/>
          <w:sz w:val="24"/>
          <w:szCs w:val="28"/>
        </w:rPr>
        <w:t>программиста</w:t>
      </w:r>
    </w:p>
    <w:p w:rsidR="00937A5A" w:rsidRPr="00691C73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268"/>
        <w:gridCol w:w="2693"/>
      </w:tblGrid>
      <w:tr w:rsidR="00937A5A" w:rsidRPr="00691C73" w:rsidTr="00937A5A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Подпись</w:t>
            </w: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37A5A" w:rsidRPr="00691C73" w:rsidRDefault="00937A5A" w:rsidP="00937A5A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91C73">
        <w:rPr>
          <w:rFonts w:ascii="Times New Roman" w:hAnsi="Times New Roman" w:cs="Times New Roman"/>
          <w:sz w:val="16"/>
        </w:rPr>
        <w:tab/>
      </w:r>
    </w:p>
    <w:p w:rsidR="00937A5A" w:rsidRPr="00691C73" w:rsidRDefault="00937A5A" w:rsidP="00937A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5376" w:rsidRPr="00D41855" w:rsidRDefault="00B95376" w:rsidP="00D4185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5376" w:rsidRPr="00D41855" w:rsidSect="00D41855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73"/>
    <w:multiLevelType w:val="hybridMultilevel"/>
    <w:tmpl w:val="4B0C5C0E"/>
    <w:lvl w:ilvl="0" w:tplc="B902F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7B19FF"/>
    <w:multiLevelType w:val="hybridMultilevel"/>
    <w:tmpl w:val="FF061066"/>
    <w:lvl w:ilvl="0" w:tplc="B902F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EA7B38"/>
    <w:multiLevelType w:val="multilevel"/>
    <w:tmpl w:val="81483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945A6"/>
    <w:multiLevelType w:val="hybridMultilevel"/>
    <w:tmpl w:val="66846D98"/>
    <w:lvl w:ilvl="0" w:tplc="B902F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B902F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977021"/>
    <w:multiLevelType w:val="hybridMultilevel"/>
    <w:tmpl w:val="CFDA8582"/>
    <w:lvl w:ilvl="0" w:tplc="B902F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9F6851"/>
    <w:multiLevelType w:val="hybridMultilevel"/>
    <w:tmpl w:val="8524325A"/>
    <w:lvl w:ilvl="0" w:tplc="B902F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A95ED9"/>
    <w:multiLevelType w:val="hybridMultilevel"/>
    <w:tmpl w:val="8878CCDC"/>
    <w:lvl w:ilvl="0" w:tplc="AA66A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4533E">
      <w:start w:val="1"/>
      <w:numFmt w:val="decimal"/>
      <w:lvlText w:val="1.%2."/>
      <w:lvlJc w:val="left"/>
      <w:pPr>
        <w:tabs>
          <w:tab w:val="num" w:pos="510"/>
        </w:tabs>
        <w:ind w:left="284" w:hanging="284"/>
      </w:pPr>
      <w:rPr>
        <w:rFonts w:hint="default"/>
        <w:b w:val="0"/>
      </w:rPr>
    </w:lvl>
    <w:lvl w:ilvl="2" w:tplc="CE66CFA6">
      <w:numFmt w:val="none"/>
      <w:lvlText w:val=""/>
      <w:lvlJc w:val="left"/>
      <w:pPr>
        <w:tabs>
          <w:tab w:val="num" w:pos="360"/>
        </w:tabs>
      </w:pPr>
    </w:lvl>
    <w:lvl w:ilvl="3" w:tplc="CF14CFF2">
      <w:numFmt w:val="none"/>
      <w:lvlText w:val=""/>
      <w:lvlJc w:val="left"/>
      <w:pPr>
        <w:tabs>
          <w:tab w:val="num" w:pos="360"/>
        </w:tabs>
      </w:pPr>
    </w:lvl>
    <w:lvl w:ilvl="4" w:tplc="0D2233EC">
      <w:numFmt w:val="none"/>
      <w:lvlText w:val=""/>
      <w:lvlJc w:val="left"/>
      <w:pPr>
        <w:tabs>
          <w:tab w:val="num" w:pos="360"/>
        </w:tabs>
      </w:pPr>
    </w:lvl>
    <w:lvl w:ilvl="5" w:tplc="7648432A">
      <w:numFmt w:val="none"/>
      <w:lvlText w:val=""/>
      <w:lvlJc w:val="left"/>
      <w:pPr>
        <w:tabs>
          <w:tab w:val="num" w:pos="360"/>
        </w:tabs>
      </w:pPr>
    </w:lvl>
    <w:lvl w:ilvl="6" w:tplc="1718331C">
      <w:numFmt w:val="none"/>
      <w:lvlText w:val=""/>
      <w:lvlJc w:val="left"/>
      <w:pPr>
        <w:tabs>
          <w:tab w:val="num" w:pos="360"/>
        </w:tabs>
      </w:pPr>
    </w:lvl>
    <w:lvl w:ilvl="7" w:tplc="22046DAC">
      <w:numFmt w:val="none"/>
      <w:lvlText w:val=""/>
      <w:lvlJc w:val="left"/>
      <w:pPr>
        <w:tabs>
          <w:tab w:val="num" w:pos="360"/>
        </w:tabs>
      </w:pPr>
    </w:lvl>
    <w:lvl w:ilvl="8" w:tplc="BB3ECAB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B497D21"/>
    <w:multiLevelType w:val="multilevel"/>
    <w:tmpl w:val="81483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3713EB"/>
    <w:multiLevelType w:val="hybridMultilevel"/>
    <w:tmpl w:val="9AA2D062"/>
    <w:lvl w:ilvl="0" w:tplc="B902F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FD2A43"/>
    <w:multiLevelType w:val="hybridMultilevel"/>
    <w:tmpl w:val="151C1756"/>
    <w:lvl w:ilvl="0" w:tplc="B902F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B902F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CD47A9"/>
    <w:multiLevelType w:val="hybridMultilevel"/>
    <w:tmpl w:val="AA343E20"/>
    <w:lvl w:ilvl="0" w:tplc="B902F0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B902F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A"/>
    <w:rsid w:val="0010423B"/>
    <w:rsid w:val="00526A9A"/>
    <w:rsid w:val="00937A5A"/>
    <w:rsid w:val="00B95376"/>
    <w:rsid w:val="00D27952"/>
    <w:rsid w:val="00D41855"/>
    <w:rsid w:val="00E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6C7EC8-4BB6-4ADD-9CF6-0DA901C1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Николаевна</cp:lastModifiedBy>
  <cp:revision>5</cp:revision>
  <cp:lastPrinted>2015-11-16T06:31:00Z</cp:lastPrinted>
  <dcterms:created xsi:type="dcterms:W3CDTF">2014-10-24T00:13:00Z</dcterms:created>
  <dcterms:modified xsi:type="dcterms:W3CDTF">2016-08-24T06:36:00Z</dcterms:modified>
</cp:coreProperties>
</file>